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F9" w:rsidRPr="00710ADC" w:rsidRDefault="00C663F9" w:rsidP="00657F68">
      <w:pPr>
        <w:jc w:val="center"/>
        <w:rPr>
          <w:b/>
          <w:lang w:val="uk-UA"/>
        </w:rPr>
      </w:pPr>
      <w:bookmarkStart w:id="0" w:name="_GoBack"/>
      <w:bookmarkEnd w:id="0"/>
      <w:r w:rsidRPr="00710ADC">
        <w:rPr>
          <w:b/>
          <w:color w:val="333333"/>
          <w:lang w:val="uk-UA"/>
        </w:rPr>
        <w:t>Інформація про загальну кількість акцій та голосуючих акцій станом на дату складення переліку акціонерів, які мають право на участь у загальних зборах</w:t>
      </w:r>
    </w:p>
    <w:p w:rsidR="00C663F9" w:rsidRPr="00710ADC" w:rsidRDefault="00C663F9" w:rsidP="00657F68">
      <w:pPr>
        <w:jc w:val="center"/>
        <w:rPr>
          <w:b/>
          <w:lang w:val="uk-UA"/>
        </w:rPr>
      </w:pPr>
    </w:p>
    <w:p w:rsidR="00C663F9" w:rsidRPr="00710ADC" w:rsidRDefault="00C663F9" w:rsidP="00657F68">
      <w:pPr>
        <w:jc w:val="center"/>
        <w:rPr>
          <w:b/>
          <w:lang w:val="uk-UA"/>
        </w:rPr>
      </w:pPr>
      <w:r w:rsidRPr="00710ADC">
        <w:rPr>
          <w:b/>
          <w:lang w:val="uk-UA"/>
        </w:rPr>
        <w:t xml:space="preserve">Шановні акціонери </w:t>
      </w:r>
      <w:r w:rsidRPr="000126D2">
        <w:rPr>
          <w:b/>
          <w:noProof/>
          <w:lang w:val="uk-UA"/>
        </w:rPr>
        <w:t>ПРАТ "БІЗНЕС-ЦЕНТР КИЇВ"</w:t>
      </w:r>
      <w:r w:rsidRPr="00710ADC">
        <w:rPr>
          <w:b/>
          <w:lang w:val="uk-UA"/>
        </w:rPr>
        <w:t>!</w:t>
      </w:r>
    </w:p>
    <w:p w:rsidR="00C663F9" w:rsidRPr="00710ADC" w:rsidRDefault="00C663F9" w:rsidP="00657F68">
      <w:pPr>
        <w:jc w:val="center"/>
        <w:rPr>
          <w:b/>
          <w:lang w:val="uk-UA"/>
        </w:rPr>
      </w:pPr>
    </w:p>
    <w:p w:rsidR="00C663F9" w:rsidRPr="00710ADC" w:rsidRDefault="00C663F9" w:rsidP="00A04EF0">
      <w:pPr>
        <w:ind w:firstLine="708"/>
        <w:jc w:val="both"/>
        <w:rPr>
          <w:lang w:val="uk-UA"/>
        </w:rPr>
      </w:pPr>
      <w:r w:rsidRPr="000126D2">
        <w:rPr>
          <w:b/>
          <w:noProof/>
          <w:lang w:val="uk-UA"/>
        </w:rPr>
        <w:t>27 квітня 2023</w:t>
      </w:r>
      <w:r w:rsidRPr="00710ADC">
        <w:rPr>
          <w:b/>
          <w:lang w:val="uk-UA"/>
        </w:rPr>
        <w:t xml:space="preserve"> року</w:t>
      </w:r>
      <w:r w:rsidRPr="00710ADC">
        <w:rPr>
          <w:lang w:val="uk-UA"/>
        </w:rPr>
        <w:t xml:space="preserve"> відбудуться загальні збори акціонерів </w:t>
      </w:r>
      <w:r w:rsidRPr="000126D2">
        <w:rPr>
          <w:noProof/>
          <w:lang w:val="uk-UA"/>
        </w:rPr>
        <w:t>ПРАТ "БІЗНЕС-ЦЕНТР КИЇВ"</w:t>
      </w:r>
      <w:r w:rsidRPr="00710ADC">
        <w:rPr>
          <w:lang w:val="uk-UA"/>
        </w:rPr>
        <w:t xml:space="preserve"> (далі – Товариство).</w:t>
      </w:r>
    </w:p>
    <w:p w:rsidR="00C663F9" w:rsidRPr="00710ADC" w:rsidRDefault="00C663F9" w:rsidP="00A04EF0">
      <w:pPr>
        <w:ind w:firstLine="708"/>
        <w:jc w:val="both"/>
        <w:rPr>
          <w:i/>
          <w:lang w:val="uk-UA"/>
        </w:rPr>
      </w:pPr>
      <w:r w:rsidRPr="00710ADC">
        <w:rPr>
          <w:lang w:val="uk-UA"/>
        </w:rPr>
        <w:t xml:space="preserve">Дата складання переліку акціонерів, які мають право на участь у загальних зборах – станом на 23 годину за 2 (два) робочі дні до дати проведення загальних зборів акціонерів, тобто на 23.00 годину </w:t>
      </w:r>
      <w:r w:rsidRPr="000126D2">
        <w:rPr>
          <w:b/>
          <w:noProof/>
          <w:lang w:val="uk-UA"/>
        </w:rPr>
        <w:t>24 квітня 2023</w:t>
      </w:r>
      <w:r w:rsidRPr="00710ADC">
        <w:rPr>
          <w:b/>
          <w:lang w:val="uk-UA"/>
        </w:rPr>
        <w:t xml:space="preserve"> року. </w:t>
      </w:r>
    </w:p>
    <w:p w:rsidR="00C663F9" w:rsidRPr="00710ADC" w:rsidRDefault="00C663F9" w:rsidP="00A04EF0">
      <w:pPr>
        <w:ind w:firstLine="708"/>
        <w:jc w:val="both"/>
        <w:rPr>
          <w:lang w:val="uk-UA"/>
        </w:rPr>
      </w:pPr>
      <w:r w:rsidRPr="00710ADC">
        <w:rPr>
          <w:lang w:val="uk-UA"/>
        </w:rPr>
        <w:t xml:space="preserve">Станом на </w:t>
      </w:r>
      <w:r w:rsidRPr="000126D2">
        <w:rPr>
          <w:b/>
          <w:noProof/>
          <w:lang w:val="uk-UA"/>
        </w:rPr>
        <w:t>24 квітня 2023</w:t>
      </w:r>
      <w:r w:rsidRPr="00710ADC">
        <w:rPr>
          <w:b/>
          <w:lang w:val="uk-UA"/>
        </w:rPr>
        <w:t xml:space="preserve"> року</w:t>
      </w:r>
      <w:r w:rsidRPr="00710ADC">
        <w:rPr>
          <w:lang w:val="uk-UA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r w:rsidRPr="000126D2">
        <w:rPr>
          <w:b/>
          <w:noProof/>
          <w:lang w:val="uk-UA"/>
        </w:rPr>
        <w:t>113 000</w:t>
      </w:r>
      <w:r w:rsidRPr="00710ADC">
        <w:rPr>
          <w:lang w:val="uk-UA"/>
        </w:rPr>
        <w:t xml:space="preserve"> штук простих іменних акцій; загальна кількість голосуючих акцій становить </w:t>
      </w:r>
      <w:r w:rsidRPr="000126D2">
        <w:rPr>
          <w:b/>
          <w:noProof/>
          <w:lang w:val="uk-UA"/>
        </w:rPr>
        <w:t>113 000</w:t>
      </w:r>
      <w:r w:rsidRPr="00710ADC">
        <w:rPr>
          <w:b/>
          <w:lang w:val="uk-UA"/>
        </w:rPr>
        <w:t xml:space="preserve"> </w:t>
      </w:r>
      <w:r w:rsidRPr="00710ADC">
        <w:rPr>
          <w:lang w:val="uk-UA"/>
        </w:rPr>
        <w:t>штук простих іменних акцій.</w:t>
      </w:r>
    </w:p>
    <w:p w:rsidR="00C663F9" w:rsidRPr="00710ADC" w:rsidRDefault="00C663F9" w:rsidP="00710ADC">
      <w:pPr>
        <w:ind w:firstLine="708"/>
        <w:jc w:val="both"/>
        <w:rPr>
          <w:lang w:val="uk-UA"/>
        </w:rPr>
      </w:pPr>
      <w:r w:rsidRPr="00710ADC">
        <w:rPr>
          <w:lang w:val="uk-UA"/>
        </w:rPr>
        <w:t>Товариство не здійснювало емісію та розміщення інших типів/класів акцій.</w:t>
      </w:r>
    </w:p>
    <w:p w:rsidR="00C663F9" w:rsidRPr="00710ADC" w:rsidRDefault="00C663F9" w:rsidP="00657F68">
      <w:pPr>
        <w:jc w:val="center"/>
        <w:rPr>
          <w:lang w:val="uk-UA"/>
        </w:rPr>
      </w:pPr>
    </w:p>
    <w:p w:rsidR="00C663F9" w:rsidRDefault="00C663F9" w:rsidP="00A04EF0">
      <w:pPr>
        <w:jc w:val="both"/>
        <w:rPr>
          <w:rFonts w:ascii="Arial" w:hAnsi="Arial" w:cs="Arial"/>
          <w:sz w:val="22"/>
          <w:szCs w:val="22"/>
          <w:lang w:val="uk-UA"/>
        </w:rPr>
        <w:sectPr w:rsidR="00C663F9" w:rsidSect="00C663F9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C663F9" w:rsidRPr="00C3622A" w:rsidRDefault="00C663F9" w:rsidP="00A04EF0">
      <w:pPr>
        <w:jc w:val="both"/>
        <w:rPr>
          <w:rFonts w:ascii="Arial" w:hAnsi="Arial" w:cs="Arial"/>
          <w:sz w:val="22"/>
          <w:szCs w:val="22"/>
          <w:lang w:val="uk-UA"/>
        </w:rPr>
      </w:pPr>
    </w:p>
    <w:sectPr w:rsidR="00C663F9" w:rsidRPr="00C3622A" w:rsidSect="00C663F9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4CC7"/>
    <w:rsid w:val="00190176"/>
    <w:rsid w:val="001C3A41"/>
    <w:rsid w:val="001F0806"/>
    <w:rsid w:val="001F0DA0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0572E"/>
    <w:rsid w:val="00472001"/>
    <w:rsid w:val="004B5F7F"/>
    <w:rsid w:val="004C16B9"/>
    <w:rsid w:val="00533BE4"/>
    <w:rsid w:val="0055702A"/>
    <w:rsid w:val="005A354F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80BEE"/>
    <w:rsid w:val="006D3011"/>
    <w:rsid w:val="006E45EC"/>
    <w:rsid w:val="006F0C5D"/>
    <w:rsid w:val="00710ADC"/>
    <w:rsid w:val="00721909"/>
    <w:rsid w:val="00747152"/>
    <w:rsid w:val="0078500C"/>
    <w:rsid w:val="007F73EC"/>
    <w:rsid w:val="0081459F"/>
    <w:rsid w:val="0082178C"/>
    <w:rsid w:val="0082303A"/>
    <w:rsid w:val="0082458E"/>
    <w:rsid w:val="0083208A"/>
    <w:rsid w:val="00841853"/>
    <w:rsid w:val="00944A40"/>
    <w:rsid w:val="00960B9B"/>
    <w:rsid w:val="00964957"/>
    <w:rsid w:val="009673DE"/>
    <w:rsid w:val="0098504D"/>
    <w:rsid w:val="00987B74"/>
    <w:rsid w:val="00995D32"/>
    <w:rsid w:val="009A5584"/>
    <w:rsid w:val="009A559F"/>
    <w:rsid w:val="009B248E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B40C5F"/>
    <w:rsid w:val="00B463DF"/>
    <w:rsid w:val="00BB4F65"/>
    <w:rsid w:val="00C17A6E"/>
    <w:rsid w:val="00C2746A"/>
    <w:rsid w:val="00C31FA8"/>
    <w:rsid w:val="00C3622A"/>
    <w:rsid w:val="00C416DE"/>
    <w:rsid w:val="00C4181D"/>
    <w:rsid w:val="00C5497E"/>
    <w:rsid w:val="00C663F9"/>
    <w:rsid w:val="00C81AFB"/>
    <w:rsid w:val="00C86E04"/>
    <w:rsid w:val="00CA57C0"/>
    <w:rsid w:val="00D02865"/>
    <w:rsid w:val="00D054D9"/>
    <w:rsid w:val="00D12455"/>
    <w:rsid w:val="00D7272A"/>
    <w:rsid w:val="00D807EE"/>
    <w:rsid w:val="00DD5D2F"/>
    <w:rsid w:val="00DD779D"/>
    <w:rsid w:val="00DE10B8"/>
    <w:rsid w:val="00DE147D"/>
    <w:rsid w:val="00DF2961"/>
    <w:rsid w:val="00E17650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720E5"/>
    <w:rsid w:val="00F91636"/>
    <w:rsid w:val="00F928A5"/>
    <w:rsid w:val="00FA38BF"/>
    <w:rsid w:val="00FC3823"/>
    <w:rsid w:val="00FC661A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1</cp:revision>
  <cp:lastPrinted>2018-03-13T10:02:00Z</cp:lastPrinted>
  <dcterms:created xsi:type="dcterms:W3CDTF">2023-04-25T18:41:00Z</dcterms:created>
  <dcterms:modified xsi:type="dcterms:W3CDTF">2023-04-25T18:42:00Z</dcterms:modified>
</cp:coreProperties>
</file>